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AA7D8" w14:textId="77777777" w:rsidR="00C96F5C" w:rsidRDefault="00C96F5C" w:rsidP="00584C9B">
      <w:pPr>
        <w:pStyle w:val="Heading8"/>
        <w:jc w:val="right"/>
        <w:rPr>
          <w:u w:val="none"/>
        </w:rPr>
      </w:pPr>
      <w:r w:rsidRPr="00C96F5C">
        <w:rPr>
          <w:noProof/>
          <w:u w:val="none"/>
          <w:lang w:eastAsia="en-IE"/>
        </w:rPr>
        <w:drawing>
          <wp:inline distT="0" distB="0" distL="0" distR="0" wp14:anchorId="683AD59F" wp14:editId="3422205C">
            <wp:extent cx="1619250" cy="78581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5D2FA" w14:textId="77777777" w:rsidR="00521978" w:rsidRPr="00521978" w:rsidRDefault="00EE38D0" w:rsidP="00521978">
      <w:pPr>
        <w:pStyle w:val="Heading8"/>
        <w:jc w:val="center"/>
        <w:rPr>
          <w:sz w:val="24"/>
        </w:rPr>
      </w:pPr>
      <w:r w:rsidRPr="00EE38D0">
        <w:rPr>
          <w:sz w:val="24"/>
          <w:u w:val="none"/>
        </w:rPr>
        <w:t xml:space="preserve">Example of a </w:t>
      </w:r>
      <w:r w:rsidR="006D7498" w:rsidRPr="00EE38D0">
        <w:rPr>
          <w:sz w:val="24"/>
          <w:u w:val="none"/>
        </w:rPr>
        <w:t>Detailed Pathway Scope</w:t>
      </w:r>
      <w:r w:rsidRPr="00EE38D0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for </w:t>
      </w:r>
      <w:r w:rsidRPr="00EE38D0">
        <w:rPr>
          <w:sz w:val="24"/>
          <w:u w:val="none"/>
        </w:rPr>
        <w:t xml:space="preserve">Duchenne Muscular Dystrophy </w:t>
      </w:r>
      <w:r>
        <w:rPr>
          <w:sz w:val="24"/>
          <w:u w:val="none"/>
        </w:rPr>
        <w:t>(</w:t>
      </w:r>
      <w:r w:rsidRPr="00EE38D0">
        <w:rPr>
          <w:sz w:val="24"/>
          <w:u w:val="none"/>
        </w:rPr>
        <w:t>DMD)</w:t>
      </w:r>
    </w:p>
    <w:p w14:paraId="7BAB7B90" w14:textId="77777777" w:rsidR="006D7498" w:rsidRPr="00521978" w:rsidRDefault="00DE5382" w:rsidP="00521978">
      <w:pPr>
        <w:jc w:val="both"/>
        <w:rPr>
          <w:lang w:val="en-GB"/>
        </w:rPr>
      </w:pPr>
      <w:r>
        <w:rPr>
          <w:bCs/>
          <w:lang w:val="en-GB"/>
        </w:rPr>
        <w:t>T</w:t>
      </w:r>
      <w:r w:rsidR="00521978">
        <w:t>his is an</w:t>
      </w:r>
      <w:r w:rsidR="00521978" w:rsidRPr="000726DD">
        <w:t xml:space="preserve"> example of the types of parameters which</w:t>
      </w:r>
      <w:r w:rsidR="00736947">
        <w:t xml:space="preserve"> could</w:t>
      </w:r>
      <w:r w:rsidR="00521978">
        <w:t xml:space="preserve"> be </w:t>
      </w:r>
      <w:r w:rsidR="00521978" w:rsidRPr="000726DD">
        <w:t>considered</w:t>
      </w:r>
      <w:r w:rsidR="00521978">
        <w:t xml:space="preserve"> for inclusion and detailing in the care pathway.  </w:t>
      </w:r>
      <w:r w:rsidR="00521978" w:rsidRPr="000726DD">
        <w:t xml:space="preserve">This will help to inform the disciplines required for representations in the core writing </w:t>
      </w:r>
      <w:r w:rsidR="00521978">
        <w:t>group/pathway</w:t>
      </w:r>
      <w:r w:rsidR="00521978" w:rsidRPr="000726DD">
        <w:t xml:space="preserve"> development group</w:t>
      </w:r>
      <w:r w:rsidR="00521978">
        <w:t>.</w:t>
      </w:r>
      <w:r w:rsidR="002C01D9">
        <w:t xml:space="preserve"> </w:t>
      </w:r>
      <w:r>
        <w:t>A</w:t>
      </w:r>
      <w:r w:rsidR="002C01D9">
        <w:t xml:space="preserve"> template </w:t>
      </w:r>
      <w:r>
        <w:t xml:space="preserve">version </w:t>
      </w:r>
      <w:r w:rsidR="002C01D9">
        <w:t xml:space="preserve">is available below.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090"/>
        <w:gridCol w:w="993"/>
      </w:tblGrid>
      <w:tr w:rsidR="006D7498" w:rsidRPr="008939D4" w14:paraId="7C788361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7CB02CBC" w14:textId="77777777" w:rsidR="006D7498" w:rsidRPr="007E03D7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Disciplines Involved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0DB11805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Selected parameters to include and detail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DF324B2" w14:textId="77777777" w:rsidR="006D7498" w:rsidRDefault="006D7498" w:rsidP="00FB063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6A3574">
              <w:rPr>
                <w:rFonts w:ascii="Aptos" w:eastAsia="Times New Roman" w:hAnsi="Aptos" w:cs="Calibri"/>
                <w:b/>
                <w:bCs/>
                <w:color w:val="000000"/>
                <w:sz w:val="32"/>
                <w:szCs w:val="32"/>
                <w:lang w:eastAsia="en-IE"/>
              </w:rPr>
              <w:t>☑</w:t>
            </w:r>
          </w:p>
          <w:p w14:paraId="53D3B94C" w14:textId="77777777" w:rsidR="00736947" w:rsidRPr="006A3574" w:rsidRDefault="00736947" w:rsidP="00FB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736947"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32"/>
                <w:lang w:eastAsia="en-IE"/>
              </w:rPr>
              <w:t>Tick Box</w:t>
            </w:r>
          </w:p>
        </w:tc>
      </w:tr>
      <w:tr w:rsidR="006D7498" w:rsidRPr="008939D4" w14:paraId="5E942520" w14:textId="77777777" w:rsidTr="00736947">
        <w:trPr>
          <w:trHeight w:val="488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36551A39" w14:textId="77777777" w:rsidR="006D7498" w:rsidRPr="007E03D7" w:rsidRDefault="006D7498" w:rsidP="00FB063C">
            <w:pPr>
              <w:pStyle w:val="Heading1"/>
            </w:pP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79DBCB74" w14:textId="77777777" w:rsidR="006D7498" w:rsidRPr="00DA44BF" w:rsidRDefault="006D7498" w:rsidP="00FB063C">
            <w:pPr>
              <w:pStyle w:val="Heading3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A44BF">
              <w:t>Diagnosis</w:t>
            </w:r>
            <w:r w:rsidR="00EE38D0">
              <w:t xml:space="preserve"> of DMD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0191DAD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6D7498" w:rsidRPr="008939D4" w14:paraId="02AD7BC5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74612E11" w14:textId="77777777" w:rsidR="006D7498" w:rsidRPr="007E03D7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4F3129CD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Clinical presentation summary</w:t>
            </w:r>
            <w:r w:rsidR="00DE5382">
              <w:rPr>
                <w:rFonts w:ascii="Calibri" w:eastAsia="Times New Roman" w:hAnsi="Calibri" w:cs="Calibri"/>
                <w:color w:val="000000"/>
                <w:lang w:eastAsia="en-I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including sign</w:t>
            </w:r>
            <w:r w:rsidR="00DE5382">
              <w:rPr>
                <w:rFonts w:ascii="Calibri" w:eastAsia="Times New Roman" w:hAnsi="Calibri" w:cs="Calibri"/>
                <w:color w:val="000000"/>
                <w:lang w:eastAsia="en-I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and symptoms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C1D7F68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6D7498" w:rsidRPr="008939D4" w14:paraId="1725965D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5471F6E1" w14:textId="77777777" w:rsidR="006D7498" w:rsidRPr="007E03D7" w:rsidRDefault="00EE38D0" w:rsidP="00FB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I</w:t>
            </w:r>
            <w:r w:rsidR="006D749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nitial stages of </w:t>
            </w:r>
            <w:r w:rsidR="006D7498"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diagnosis</w:t>
            </w:r>
            <w:r w:rsidR="006D749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= GP / Primary care team / Paediatrician / Neurologist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3318E611" w14:textId="77777777" w:rsidR="006D7498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Baseline Clinical Assessment</w:t>
            </w:r>
          </w:p>
          <w:p w14:paraId="5D3ED9DD" w14:textId="77777777" w:rsidR="006D7498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Baseline Test (s)</w:t>
            </w:r>
          </w:p>
          <w:p w14:paraId="4F38DC42" w14:textId="77777777" w:rsidR="006D7498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Baseline Investigation (s)</w:t>
            </w:r>
          </w:p>
          <w:p w14:paraId="5366BC2C" w14:textId="77777777" w:rsidR="006D7498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Identification of Red Flags for referral to </w:t>
            </w:r>
            <w:r w:rsidR="00DE5382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an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expert centre</w:t>
            </w:r>
          </w:p>
          <w:p w14:paraId="274DC8EA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E21862E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6D7498" w:rsidRPr="008939D4" w14:paraId="3F414338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180626CF" w14:textId="7FF9C6B3" w:rsidR="006D7498" w:rsidRPr="007E03D7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I</w:t>
            </w: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-depth </w:t>
            </w: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diagnosis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= Neurology, Neuromuscular specialist, Clinical Genetics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3F0B8F71" w14:textId="77777777" w:rsidR="006D7498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Specialist Clinical Assessment</w:t>
            </w:r>
          </w:p>
          <w:p w14:paraId="398ABD64" w14:textId="77777777" w:rsidR="006D7498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Specialist Test (s)</w:t>
            </w:r>
          </w:p>
          <w:p w14:paraId="1A9068EB" w14:textId="77777777" w:rsidR="006D7498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Genetic/genomic testing</w:t>
            </w:r>
          </w:p>
          <w:p w14:paraId="3115ACB4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Specialist Investigation (s)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78F4B1C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6D7498" w:rsidRPr="008939D4" w14:paraId="025942C7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45BC9136" w14:textId="77777777" w:rsidR="006D7498" w:rsidRPr="007E03D7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6E1BA499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Diagnostic Criteria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5867592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6D7498" w:rsidRPr="008939D4" w14:paraId="5C2596A2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35636C83" w14:textId="77777777" w:rsidR="006D7498" w:rsidRPr="007E03D7" w:rsidRDefault="006D7498" w:rsidP="00FB063C">
            <w:pPr>
              <w:pStyle w:val="Heading1"/>
            </w:pP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4246BB7A" w14:textId="77777777" w:rsidR="006D7498" w:rsidRPr="00DA44BF" w:rsidRDefault="006D7498" w:rsidP="00FB063C">
            <w:pPr>
              <w:pStyle w:val="Heading3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A44BF">
              <w:t>Specialist care</w:t>
            </w:r>
            <w:r w:rsidR="00EE38D0">
              <w:t xml:space="preserve"> for DMD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E9318A7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6D7498" w:rsidRPr="008939D4" w14:paraId="1749CF09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2910A822" w14:textId="77777777" w:rsidR="006D7498" w:rsidRPr="007E03D7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Key medical specialist </w:t>
            </w:r>
          </w:p>
          <w:p w14:paraId="7F0EEDAD" w14:textId="77777777" w:rsidR="006D7498" w:rsidRPr="007E03D7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(Co-ordinating specialist)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= Neuromuscular Specialist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7AC0F111" w14:textId="77777777" w:rsidR="006D7498" w:rsidRPr="000421C0" w:rsidRDefault="006D7498" w:rsidP="006D7498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Review period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e.g. at diagnosis, yearly, as indicated</w:t>
            </w:r>
          </w:p>
          <w:p w14:paraId="56ED16AE" w14:textId="77777777" w:rsidR="006D7498" w:rsidRPr="000421C0" w:rsidRDefault="006D7498" w:rsidP="006D7498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Clinical Assessment</w:t>
            </w:r>
          </w:p>
          <w:p w14:paraId="608BF4A4" w14:textId="77777777" w:rsidR="006D7498" w:rsidRPr="000421C0" w:rsidRDefault="006D7498" w:rsidP="006D7498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Symptomatic treatment</w:t>
            </w:r>
          </w:p>
          <w:p w14:paraId="743512D7" w14:textId="77777777" w:rsidR="006D7498" w:rsidRPr="000421C0" w:rsidRDefault="006D7498" w:rsidP="006D7498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D274B7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Prophylactic treatment</w:t>
            </w:r>
          </w:p>
          <w:p w14:paraId="3320A516" w14:textId="77777777" w:rsidR="006D7498" w:rsidRPr="000421C0" w:rsidRDefault="006D7498" w:rsidP="006D7498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Surveillance (i.e.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asymptomatic screening – age / stage, frequency</w:t>
            </w:r>
          </w:p>
          <w:p w14:paraId="066A14E3" w14:textId="77777777" w:rsidR="006D7498" w:rsidRDefault="006D7498" w:rsidP="006D7498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  <w:r w:rsidRPr="00D274B7">
              <w:rPr>
                <w:rFonts w:ascii="Calibri" w:eastAsia="Times New Roman" w:hAnsi="Calibri" w:cs="Calibri"/>
                <w:color w:val="000000"/>
                <w:lang w:val="en-GB" w:eastAsia="en-IE"/>
              </w:rPr>
              <w:t>Symptomatic screening</w:t>
            </w:r>
            <w:r>
              <w:rPr>
                <w:rFonts w:ascii="Calibri" w:eastAsia="Times New Roman" w:hAnsi="Calibri" w:cs="Calibri"/>
                <w:color w:val="000000"/>
                <w:lang w:val="en-GB" w:eastAsia="en-IE"/>
              </w:rPr>
              <w:t xml:space="preserve"> (including </w:t>
            </w:r>
            <w:r w:rsidRPr="00D274B7">
              <w:rPr>
                <w:rFonts w:ascii="Calibri" w:eastAsia="Times New Roman" w:hAnsi="Calibri" w:cs="Calibri"/>
                <w:color w:val="000000"/>
                <w:lang w:val="en-GB" w:eastAsia="en-IE"/>
              </w:rPr>
              <w:t>trigger</w:t>
            </w:r>
            <w:r>
              <w:rPr>
                <w:rFonts w:ascii="Calibri" w:eastAsia="Times New Roman" w:hAnsi="Calibri" w:cs="Calibri"/>
                <w:color w:val="000000"/>
                <w:lang w:val="en-GB" w:eastAsia="en-IE"/>
              </w:rPr>
              <w:t>)</w:t>
            </w:r>
          </w:p>
          <w:p w14:paraId="2EAFFE6A" w14:textId="77777777" w:rsidR="006D7498" w:rsidRPr="000421C0" w:rsidRDefault="006D7498" w:rsidP="006D7498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  <w:r w:rsidRPr="000421C0">
              <w:rPr>
                <w:rFonts w:ascii="Calibri" w:hAnsi="Calibri" w:cs="Calibri"/>
                <w:color w:val="000000"/>
                <w:lang w:eastAsia="en-IE"/>
              </w:rPr>
              <w:t>Onward referrals (including trigger for referral)</w:t>
            </w:r>
          </w:p>
          <w:p w14:paraId="30BFF9F5" w14:textId="77777777" w:rsidR="006D7498" w:rsidRDefault="006D7498" w:rsidP="006D7498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Specific </w:t>
            </w:r>
            <w:r w:rsidR="00DE5382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advice/management</w:t>
            </w: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for pregnancy, anaesthetic, sick days</w:t>
            </w:r>
          </w:p>
          <w:p w14:paraId="4FE4F07D" w14:textId="77777777" w:rsidR="006D7498" w:rsidRPr="000421C0" w:rsidRDefault="006D7498" w:rsidP="006D7498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Access to Clinical Trials</w:t>
            </w:r>
          </w:p>
          <w:p w14:paraId="1CEAC600" w14:textId="77777777" w:rsidR="006D7498" w:rsidRPr="000421C0" w:rsidRDefault="006D7498" w:rsidP="006D7498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Follow-up for at-risk family members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5BAB8A0" w14:textId="77777777" w:rsidR="006D7498" w:rsidRPr="00954DC6" w:rsidRDefault="006D7498" w:rsidP="00FB063C">
            <w:pPr>
              <w:ind w:left="720"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</w:p>
        </w:tc>
      </w:tr>
      <w:tr w:rsidR="006D7498" w:rsidRPr="008939D4" w14:paraId="0B601D3F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59837F5" w14:textId="77777777" w:rsidR="006D7498" w:rsidRPr="007E03D7" w:rsidRDefault="006D7498" w:rsidP="00FB0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3BA76182" w14:textId="77777777" w:rsidR="006D7498" w:rsidRPr="00725DB3" w:rsidRDefault="006D7498" w:rsidP="00FB063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I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549836" w14:textId="77777777" w:rsidR="006D7498" w:rsidRPr="008939D4" w:rsidRDefault="006D7498" w:rsidP="00FB0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4EF574C9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014EB443" w14:textId="77777777" w:rsidR="002C01D9" w:rsidRPr="007E03D7" w:rsidRDefault="002C01D9" w:rsidP="002C0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Core medical specialist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 for all patients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43660E8F" w14:textId="2C2C3FF4" w:rsidR="002C01D9" w:rsidRPr="00DE7EBB" w:rsidRDefault="00274FC3" w:rsidP="002C01D9">
            <w:pPr>
              <w:pStyle w:val="Heading7"/>
            </w:pPr>
            <w:r>
              <w:rPr>
                <w:i/>
                <w:iCs/>
              </w:rPr>
              <w:t>A</w:t>
            </w:r>
            <w:r w:rsidRPr="00AD1A55">
              <w:rPr>
                <w:i/>
                <w:iCs/>
              </w:rPr>
              <w:t xml:space="preserve">spects of the condition each discipline is responsible to </w:t>
            </w:r>
            <w:r>
              <w:rPr>
                <w:i/>
                <w:iCs/>
              </w:rPr>
              <w:t>assess/</w:t>
            </w:r>
            <w:r w:rsidRPr="00AD1A55">
              <w:rPr>
                <w:i/>
                <w:iCs/>
              </w:rPr>
              <w:t>manage/treat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D4961D6" w14:textId="77777777" w:rsidR="002C01D9" w:rsidRDefault="002C01D9" w:rsidP="002C01D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6A3574">
              <w:rPr>
                <w:rFonts w:ascii="Aptos" w:eastAsia="Times New Roman" w:hAnsi="Aptos" w:cs="Calibri"/>
                <w:b/>
                <w:bCs/>
                <w:color w:val="000000"/>
                <w:sz w:val="32"/>
                <w:szCs w:val="32"/>
                <w:lang w:eastAsia="en-IE"/>
              </w:rPr>
              <w:t>☑</w:t>
            </w:r>
          </w:p>
          <w:p w14:paraId="433B2489" w14:textId="77777777" w:rsidR="002C01D9" w:rsidRPr="006A357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736947"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32"/>
                <w:lang w:eastAsia="en-IE"/>
              </w:rPr>
              <w:t>Tick Box</w:t>
            </w:r>
          </w:p>
        </w:tc>
      </w:tr>
      <w:tr w:rsidR="002C01D9" w:rsidRPr="008939D4" w14:paraId="31A1D600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398E14C4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3B2D56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Cardiology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1ABF8390" w14:textId="77777777" w:rsidR="002C01D9" w:rsidRPr="003B2D56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Cardiomyopathy, </w:t>
            </w:r>
            <w:r w:rsidRPr="00725DB3">
              <w:rPr>
                <w:rFonts w:eastAsia="Times New Roman" w:cstheme="minorHAnsi"/>
                <w:color w:val="000000" w:themeColor="text1"/>
                <w:lang w:eastAsia="en-IE"/>
              </w:rPr>
              <w:t>rhythm abnormalities</w:t>
            </w:r>
            <w:r>
              <w:rPr>
                <w:rFonts w:eastAsia="Times New Roman" w:cstheme="minorHAnsi"/>
                <w:color w:val="000000" w:themeColor="text1"/>
                <w:lang w:eastAsia="en-IE"/>
              </w:rPr>
              <w:t xml:space="preserve"> and</w:t>
            </w:r>
            <w:r w:rsidRPr="00725DB3">
              <w:rPr>
                <w:rFonts w:eastAsia="Times New Roman" w:cstheme="minorHAnsi"/>
                <w:color w:val="000000" w:themeColor="text1"/>
                <w:lang w:eastAsia="en-IE"/>
              </w:rPr>
              <w:t xml:space="preserve"> heart failure management</w:t>
            </w:r>
            <w:r>
              <w:rPr>
                <w:rFonts w:eastAsia="Times New Roman" w:cstheme="minorHAnsi"/>
                <w:color w:val="000000" w:themeColor="text1"/>
                <w:lang w:eastAsia="en-IE"/>
              </w:rPr>
              <w:t xml:space="preserve"> including review period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26F56B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6CE37BD4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289B8675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Endocrinology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718202C7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Growth, puberty, bone monitoring and adrenal insufficiency including review period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3B1890D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353E1657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6E12787D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Respirology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55A532A5" w14:textId="77777777" w:rsidR="002C01D9" w:rsidRPr="008D0895" w:rsidRDefault="002C01D9" w:rsidP="002C01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Pulmonary function, vaccination, cough assist, ventilation including review period</w:t>
            </w:r>
          </w:p>
          <w:p w14:paraId="3D94B8B0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D7DFC20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50F10646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29EBE2B8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Orthopaedics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596581E3" w14:textId="77777777" w:rsidR="002C01D9" w:rsidRPr="00EF3770" w:rsidRDefault="002C01D9" w:rsidP="002C01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fr-FR"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en-IE"/>
              </w:rPr>
              <w:t>S</w:t>
            </w:r>
            <w:r w:rsidRPr="000D70D7">
              <w:rPr>
                <w:rFonts w:ascii="Calibri" w:eastAsia="Times New Roman" w:hAnsi="Calibri" w:cs="Calibri"/>
                <w:color w:val="000000"/>
                <w:lang w:val="fr-FR" w:eastAsia="en-IE"/>
              </w:rPr>
              <w:t>coliosis, fractures, contractures, pa</w:t>
            </w:r>
            <w:r>
              <w:rPr>
                <w:rFonts w:ascii="Calibri" w:eastAsia="Times New Roman" w:hAnsi="Calibri" w:cs="Calibri"/>
                <w:color w:val="000000"/>
                <w:lang w:val="fr-FR" w:eastAsia="en-IE"/>
              </w:rPr>
              <w:t>in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34C186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0BE65574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98A880A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lastRenderedPageBreak/>
              <w:t>Gastroenterology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6291D4F4" w14:textId="77777777" w:rsidR="002C01D9" w:rsidRPr="004C3D1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IE"/>
              </w:rPr>
              <w:t>Swallow, constipation, gastro-oesophageal reflux, gastroparesis, gastrostomy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A36F02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2A316539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E68FFAF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Ophthalmology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3D25AD6C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IE"/>
              </w:rPr>
              <w:t xml:space="preserve">Steroid use – monitoring for cataracts, glaucoma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7AE1B2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00F9CB55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44050357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Clinical Nurse Specialist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0F5DECF6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Role e.g. care co-ordination, point of contact, transition planning</w:t>
            </w:r>
          </w:p>
          <w:p w14:paraId="2158505E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40FE610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72200D13" w14:textId="77777777" w:rsidTr="00736947">
        <w:trPr>
          <w:trHeight w:val="580"/>
        </w:trPr>
        <w:tc>
          <w:tcPr>
            <w:tcW w:w="9493" w:type="dxa"/>
            <w:gridSpan w:val="3"/>
            <w:shd w:val="clear" w:color="auto" w:fill="FFFFFF" w:themeFill="background1"/>
            <w:vAlign w:val="center"/>
            <w:hideMark/>
          </w:tcPr>
          <w:p w14:paraId="09FA355A" w14:textId="77777777" w:rsidR="002C01D9" w:rsidRPr="007E03D7" w:rsidRDefault="002C01D9" w:rsidP="002C0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Medical specialist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for complex care (if </w:t>
            </w: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required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)</w:t>
            </w:r>
          </w:p>
          <w:p w14:paraId="5EDD7D62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3B95EFBB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2A28CC9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E942F5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Orthopaedic surgery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40FFD0AA" w14:textId="77777777" w:rsidR="002C01D9" w:rsidRPr="00E942F5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Scoliosis, fractures, contractures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F4D4D6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5B83A015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021AB88C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E942F5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Pain Specialist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56267DA4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Pain management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DAEF1EC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62E53B02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3A12C0E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Psychiatrist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3923FA8A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Moderate to severe mental health issues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4F57BA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32E02237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0F159DA9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Perinatal specialist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4B4E1F61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Maternal cardiomyopathy screening, </w:t>
            </w:r>
          </w:p>
          <w:p w14:paraId="0F16B4EB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reproductive options</w:t>
            </w:r>
          </w:p>
          <w:p w14:paraId="75274554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E9B9CED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5A436EC1" w14:textId="77777777" w:rsidTr="00736947">
        <w:trPr>
          <w:trHeight w:val="580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5B8D6408" w14:textId="77777777" w:rsidR="002C01D9" w:rsidRPr="008939D4" w:rsidRDefault="002C01D9" w:rsidP="002C0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F715C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Health &amp; Social Care Professionals (HSCPs)</w:t>
            </w:r>
          </w:p>
        </w:tc>
      </w:tr>
      <w:tr w:rsidR="002C01D9" w:rsidRPr="003F715C" w14:paraId="242075A3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7FCD8DF" w14:textId="77777777" w:rsidR="002C01D9" w:rsidRPr="007E03D7" w:rsidRDefault="002C01D9" w:rsidP="002C01D9">
            <w:pPr>
              <w:pStyle w:val="Heading2"/>
            </w:pPr>
            <w:r>
              <w:t>MDT team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6A18DF64" w14:textId="77777777" w:rsidR="002C01D9" w:rsidRPr="00A97981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3EED3F" w14:textId="77777777" w:rsidR="002C01D9" w:rsidRPr="003F715C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</w:tr>
      <w:tr w:rsidR="002C01D9" w:rsidRPr="003F715C" w14:paraId="1B4EA0BE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C4DA956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Physiotherapy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1A6607C9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Respiratory and neuromusculoskeletal function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455EB1" w14:textId="77777777" w:rsidR="002C01D9" w:rsidRPr="003F715C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</w:tr>
      <w:tr w:rsidR="002C01D9" w:rsidRPr="008939D4" w14:paraId="6AF2F628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327956D7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Speech &amp; Language Therapy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74054A52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Speech, language &amp; communication needs and / or feeding, eating, drinking &amp; swallowing skills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01324A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061FD673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5DA3BFE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Occupational Therapy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203C42A3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Activities of daily living skills, environmental adaptions, specialist equipment / aids including assistive technology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D52601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05DF1DBF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E72A457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Dietetics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5F1757AC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Swallow and gastrointestinal issues, nutritional status bone health, growth, weight,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D8B58EC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120610E4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B84CADA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Genetic Counselling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1066FC51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Recurrence risk, reproductive options, at-risk relative identification and follow-up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EA7136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035A78D8" w14:textId="77777777" w:rsidTr="00736947">
        <w:trPr>
          <w:trHeight w:val="580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0DC2C05D" w14:textId="77777777" w:rsidR="002C01D9" w:rsidRPr="00521978" w:rsidRDefault="002C01D9" w:rsidP="002C0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E"/>
              </w:rPr>
            </w:pPr>
            <w:r w:rsidRPr="00521978">
              <w:rPr>
                <w:b/>
              </w:rPr>
              <w:t>Psychosocial Services &amp; Supports</w:t>
            </w:r>
          </w:p>
        </w:tc>
      </w:tr>
      <w:tr w:rsidR="002C01D9" w:rsidRPr="008939D4" w14:paraId="01E197AC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0DAADC4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Psychology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204913FE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Adjustment, anxiety, depression, neuropsychology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90BE4F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58E3B7A2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6845316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Social Work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5D745646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Psychosocial, financial, housing, mobility, home care, respite &amp; employment support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31E9FC2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7B4CA17A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330899BE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Educational Psychology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6BFEEA55" w14:textId="77777777" w:rsidR="002C01D9" w:rsidRDefault="002C01D9" w:rsidP="002C01D9">
            <w:pPr>
              <w:spacing w:after="0" w:line="240" w:lineRule="auto"/>
              <w:ind w:right="228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Signpost to national educational psychology service</w:t>
            </w:r>
          </w:p>
          <w:p w14:paraId="2D70B6B1" w14:textId="77777777" w:rsidR="002C01D9" w:rsidRPr="008939D4" w:rsidRDefault="002C01D9" w:rsidP="002C01D9">
            <w:pPr>
              <w:spacing w:after="0" w:line="240" w:lineRule="auto"/>
              <w:ind w:right="228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Role e.g. Cognitive assessment, learning support, school placement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81D68DC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16985CCC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5DBB231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Employment Support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184FD8CC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Signpost to national employment support services for information, advice and support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3CB92A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75371542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E2CBE18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Social Welfare Services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4585A391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Signpost to national social welfare support services for information, advice and support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E0CD77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381DFC5B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D378CAC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Patient Organisation</w:t>
            </w: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(s)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371C7A87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Signpost to validated relevant National, European / International patient organisations for information, advice and support</w:t>
            </w:r>
          </w:p>
          <w:p w14:paraId="5A9550ED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4E83AB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63CB98CB" w14:textId="77777777" w:rsidTr="00736947">
        <w:trPr>
          <w:trHeight w:val="580"/>
        </w:trPr>
        <w:tc>
          <w:tcPr>
            <w:tcW w:w="9493" w:type="dxa"/>
            <w:gridSpan w:val="3"/>
            <w:shd w:val="clear" w:color="auto" w:fill="FFFFFF" w:themeFill="background1"/>
            <w:vAlign w:val="center"/>
            <w:hideMark/>
          </w:tcPr>
          <w:p w14:paraId="7167029A" w14:textId="77777777" w:rsidR="002C01D9" w:rsidRPr="008939D4" w:rsidRDefault="002C01D9" w:rsidP="002C01D9">
            <w:pPr>
              <w:pStyle w:val="Heading2"/>
            </w:pPr>
            <w:r w:rsidRPr="0077090F">
              <w:t xml:space="preserve">Primary </w:t>
            </w:r>
            <w:r>
              <w:t xml:space="preserve">/ Community </w:t>
            </w:r>
            <w:r w:rsidRPr="0077090F">
              <w:t>care services</w:t>
            </w:r>
          </w:p>
          <w:p w14:paraId="17DBBC18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080E6879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14B186CE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GP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798D4541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Role e.g. vaccinations, coordination of care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BA6C633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3B69B8E5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2BCAAA8C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lastRenderedPageBreak/>
              <w:t>Public Health Nurse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18FD865E" w14:textId="77777777" w:rsidR="002C01D9" w:rsidRPr="007E636B" w:rsidRDefault="002C01D9" w:rsidP="002C01D9">
            <w:pPr>
              <w:spacing w:after="0" w:line="240" w:lineRule="auto"/>
              <w:ind w:left="-112" w:right="-436"/>
              <w:rPr>
                <w:rFonts w:ascii="Arial" w:eastAsia="Times New Roman" w:hAnsi="Arial" w:cs="Arial"/>
                <w:color w:val="000000" w:themeColor="text1"/>
                <w:lang w:eastAsia="en-IE"/>
              </w:rPr>
            </w:pPr>
            <w:r>
              <w:rPr>
                <w:rFonts w:ascii="Calibri" w:hAnsi="Calibri" w:cs="Calibri"/>
                <w:lang w:val="en-GB" w:eastAsia="en-IE"/>
              </w:rPr>
              <w:t xml:space="preserve"> Role e.g. co-ordination of local services and supports </w:t>
            </w:r>
          </w:p>
          <w:p w14:paraId="51187EE4" w14:textId="77777777" w:rsidR="002C01D9" w:rsidRPr="004137E6" w:rsidRDefault="002C01D9" w:rsidP="002C01D9">
            <w:pPr>
              <w:tabs>
                <w:tab w:val="left" w:pos="720"/>
              </w:tabs>
              <w:ind w:left="720"/>
              <w:rPr>
                <w:rFonts w:ascii="Calibri" w:hAnsi="Calibri" w:cs="Calibri"/>
                <w:lang w:eastAsia="en-I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3C8DA41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2C01D9" w:rsidRPr="008939D4" w14:paraId="416585EE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61E6F564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Rehabilitation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/ </w:t>
            </w: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Disability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</w:t>
            </w: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services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7460F31D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Access to Neurorehabilitation / Neurodisability services and supports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65B8E0E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2151AC4D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6ECFC2F1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Home care services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33767C55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Access to home care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38C8831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01B53479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54BBA0C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Respite care services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552D416A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Access to respite care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335E4B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37D0C086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1FAAB58A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Palliative care services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73032FB8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End of life care and decision-making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C4AACB7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341DC0CA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5E769890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Pharmacy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06C7BBE2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Medication advice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77F9256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60197ECA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7479CD29" w14:textId="77777777" w:rsidR="002C01D9" w:rsidRPr="00DB7B08" w:rsidRDefault="002C01D9" w:rsidP="002C01D9">
            <w:pPr>
              <w:pStyle w:val="Heading1"/>
            </w:pPr>
            <w:r w:rsidRPr="00DB7B08">
              <w:t xml:space="preserve">Dentistry 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7FC09E8B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Regular review and referral to Orthodontics (if required)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8F360E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21196729" w14:textId="77777777" w:rsidTr="00736947">
        <w:trPr>
          <w:trHeight w:val="580"/>
        </w:trPr>
        <w:tc>
          <w:tcPr>
            <w:tcW w:w="9493" w:type="dxa"/>
            <w:gridSpan w:val="3"/>
            <w:shd w:val="clear" w:color="auto" w:fill="FFFFFF" w:themeFill="background1"/>
            <w:vAlign w:val="center"/>
            <w:hideMark/>
          </w:tcPr>
          <w:p w14:paraId="4D220511" w14:textId="77777777" w:rsidR="002C01D9" w:rsidRPr="008939D4" w:rsidRDefault="002C01D9" w:rsidP="002C01D9">
            <w:pPr>
              <w:pStyle w:val="Heading2"/>
            </w:pPr>
            <w:r>
              <w:t>General Outcome Measures (from which KPIs can be developed)</w:t>
            </w:r>
          </w:p>
          <w:p w14:paraId="2D29366B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1670BC76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669763E3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Outcome measure 1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58DFED0E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Access to neuromuscular specialist services for males affected with DMD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1961A03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19362DD4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7DFAA666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Outcome measure 2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13CE855A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Access to clinical trials for </w:t>
            </w:r>
            <w:r w:rsidRPr="000A0C94">
              <w:rPr>
                <w:lang w:val="en-GB"/>
              </w:rPr>
              <w:t>gene therapy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- genetic testing to assess eligibility for genotype-specific therapies e.g. Ataluren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4DE8F8E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4168A942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E88DF94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Outcome measure 3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73F60821" w14:textId="77777777" w:rsidR="002C01D9" w:rsidRPr="001810A6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Opportunity for pre-conceptual genetic testing to clarify carrier status / reproductive risk for at-risk female relatives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A2D240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16F313A8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73211CE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Outcome measure 4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06E1FAF5" w14:textId="77777777" w:rsidR="002C01D9" w:rsidRDefault="002C01D9" w:rsidP="00DE5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Cardiac </w:t>
            </w:r>
            <w:r w:rsidR="00DE5382">
              <w:rPr>
                <w:rFonts w:ascii="Calibri" w:eastAsia="Times New Roman" w:hAnsi="Calibri" w:cs="Calibri"/>
                <w:color w:val="000000"/>
                <w:lang w:eastAsia="en-IE"/>
              </w:rPr>
              <w:t>assessment/follow-up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of female relatives who carry the familial pathogenic variant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654ACB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1C653202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645D992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PROM 1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40B858BB" w14:textId="77777777" w:rsidR="002C01D9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Family informed about national patient organisations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30DB97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8939D4" w14:paraId="2648C3BE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713C3DD5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E03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PROM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2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2F1CFCAE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Family offered referral to Genetic Counselling at diagnosis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616730F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74F0A986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508A19D4" w14:textId="77777777" w:rsidR="002C01D9" w:rsidRPr="007E03D7" w:rsidRDefault="002C01D9" w:rsidP="002C01D9">
            <w:pPr>
              <w:pStyle w:val="Heading1"/>
            </w:pPr>
            <w:r w:rsidRPr="007E03D7">
              <w:t>PROM</w:t>
            </w:r>
            <w:r>
              <w:t xml:space="preserve"> 3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5D0DB0A2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Family and GP provided with patient-friendly information about DMD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13E0FCA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205CC16E" w14:textId="77777777" w:rsidTr="00736947">
        <w:trPr>
          <w:trHeight w:val="580"/>
        </w:trPr>
        <w:tc>
          <w:tcPr>
            <w:tcW w:w="9493" w:type="dxa"/>
            <w:gridSpan w:val="3"/>
            <w:shd w:val="clear" w:color="auto" w:fill="FFFFFF" w:themeFill="background1"/>
            <w:vAlign w:val="center"/>
            <w:hideMark/>
          </w:tcPr>
          <w:p w14:paraId="4FA45E4F" w14:textId="77777777" w:rsidR="002C01D9" w:rsidRPr="008939D4" w:rsidRDefault="002C01D9" w:rsidP="002C01D9">
            <w:pPr>
              <w:pStyle w:val="Heading2"/>
            </w:pPr>
            <w:r>
              <w:t>Core Information</w:t>
            </w:r>
          </w:p>
          <w:p w14:paraId="6FC2D470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617F39C9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21754C70" w14:textId="77777777" w:rsidR="002C01D9" w:rsidRPr="007E03D7" w:rsidRDefault="002C01D9" w:rsidP="002C01D9">
            <w:pPr>
              <w:pStyle w:val="Heading1"/>
            </w:pPr>
            <w:r>
              <w:t xml:space="preserve">Orphanet 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2C02365C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 w:rsidRPr="007E03D7">
              <w:t>Orphacode</w:t>
            </w:r>
            <w:r>
              <w:t xml:space="preserve">, </w:t>
            </w:r>
            <w:r w:rsidRPr="00AA4DF5">
              <w:rPr>
                <w:rFonts w:ascii="Calibri" w:eastAsia="Times New Roman" w:hAnsi="Calibri" w:cs="Calibri"/>
                <w:color w:val="000000"/>
                <w:lang w:eastAsia="en-IE"/>
              </w:rPr>
              <w:t>Orphanet definition &amp; link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BEC40CF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73260297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68D8C622" w14:textId="77777777" w:rsidR="002C01D9" w:rsidRPr="007E03D7" w:rsidRDefault="002C01D9" w:rsidP="002C01D9">
            <w:pPr>
              <w:pStyle w:val="Heading1"/>
            </w:pPr>
            <w:r>
              <w:t>Evidence</w:t>
            </w:r>
          </w:p>
        </w:tc>
        <w:tc>
          <w:tcPr>
            <w:tcW w:w="6090" w:type="dxa"/>
            <w:shd w:val="clear" w:color="auto" w:fill="FFFFFF" w:themeFill="background1"/>
            <w:vAlign w:val="center"/>
            <w:hideMark/>
          </w:tcPr>
          <w:p w14:paraId="5F35F8B1" w14:textId="77777777" w:rsidR="002C01D9" w:rsidRPr="005F184B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5F184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Recent </w:t>
            </w:r>
            <w:r w:rsidRPr="005F184B">
              <w:rPr>
                <w:rFonts w:ascii="Calibri" w:eastAsia="Times New Roman" w:hAnsi="Calibri" w:cs="Calibri"/>
                <w:color w:val="000000"/>
                <w:lang w:eastAsia="en-IE"/>
              </w:rPr>
              <w:t>Clinical Practice Guidelines and o</w:t>
            </w:r>
            <w:r w:rsidRPr="005F184B">
              <w:t xml:space="preserve">ther key </w:t>
            </w:r>
            <w:r>
              <w:t>publications/evidence</w:t>
            </w:r>
            <w:r w:rsidRPr="005F184B">
              <w:t xml:space="preserve"> used to inform the care pathway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4927F2F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939D4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2C01D9" w:rsidRPr="008939D4" w14:paraId="697A996D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43E56DD" w14:textId="77777777" w:rsidR="002C01D9" w:rsidRPr="007E03D7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ERNs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36972770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5823D4">
              <w:t>Links to relevant ERN</w:t>
            </w:r>
            <w:r>
              <w:t>-endorsed resources on ERN-NMD (</w:t>
            </w:r>
            <w:r w:rsidRPr="005823D4">
              <w:t>e.g</w:t>
            </w:r>
            <w:r>
              <w:t>: P</w:t>
            </w:r>
            <w:r w:rsidRPr="005823D4">
              <w:t xml:space="preserve">atient </w:t>
            </w:r>
            <w:r>
              <w:t>J</w:t>
            </w:r>
            <w:r w:rsidRPr="005823D4">
              <w:t>ourney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D0D4A5" w14:textId="77777777" w:rsidR="002C01D9" w:rsidRPr="008939D4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14:paraId="1F5CE27C" w14:textId="77777777" w:rsidR="00A441AA" w:rsidRDefault="00A441AA"/>
    <w:p w14:paraId="49697A80" w14:textId="77777777" w:rsidR="00521978" w:rsidRDefault="00521978"/>
    <w:p w14:paraId="6E8D56F7" w14:textId="77777777" w:rsidR="00521978" w:rsidRDefault="00521978"/>
    <w:p w14:paraId="3F4E3319" w14:textId="77777777" w:rsidR="00736947" w:rsidRDefault="00736947"/>
    <w:p w14:paraId="360B192E" w14:textId="77777777" w:rsidR="00736947" w:rsidRDefault="00736947"/>
    <w:p w14:paraId="62D1BE0B" w14:textId="77777777" w:rsidR="00736947" w:rsidRDefault="00736947"/>
    <w:p w14:paraId="4769ADF2" w14:textId="77777777" w:rsidR="00EE6D95" w:rsidRDefault="00EE6D95"/>
    <w:p w14:paraId="23749F03" w14:textId="77777777" w:rsidR="00736947" w:rsidRDefault="00736947"/>
    <w:p w14:paraId="0C262F9E" w14:textId="77777777" w:rsidR="00E20CB1" w:rsidRDefault="00E20CB1" w:rsidP="00237522">
      <w:pPr>
        <w:pStyle w:val="Heading5"/>
      </w:pPr>
    </w:p>
    <w:p w14:paraId="78359B28" w14:textId="0702A951" w:rsidR="00DE5382" w:rsidRDefault="00736947" w:rsidP="00237522">
      <w:pPr>
        <w:pStyle w:val="Heading5"/>
      </w:pPr>
      <w:r w:rsidRPr="00736947">
        <w:t xml:space="preserve">Detailed Pathway Scope </w:t>
      </w:r>
      <w:r w:rsidR="00A81289">
        <w:t>–</w:t>
      </w:r>
      <w:r w:rsidRPr="00736947">
        <w:t xml:space="preserve"> </w:t>
      </w:r>
      <w:r w:rsidR="00521978" w:rsidRPr="00736947">
        <w:t>Template</w:t>
      </w:r>
    </w:p>
    <w:p w14:paraId="7722DF23" w14:textId="77777777" w:rsidR="00A81289" w:rsidRPr="00A81289" w:rsidRDefault="00A81289" w:rsidP="00A81289"/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7"/>
        <w:gridCol w:w="987"/>
      </w:tblGrid>
      <w:tr w:rsidR="00736947" w:rsidRPr="00521978" w14:paraId="6D5F281F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3B8E4CE9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Disciplines Involved</w:t>
            </w:r>
          </w:p>
        </w:tc>
        <w:tc>
          <w:tcPr>
            <w:tcW w:w="5807" w:type="dxa"/>
            <w:shd w:val="clear" w:color="auto" w:fill="FFFFFF" w:themeFill="background1"/>
            <w:vAlign w:val="center"/>
            <w:hideMark/>
          </w:tcPr>
          <w:p w14:paraId="5D295864" w14:textId="24B5BA82" w:rsidR="00736947" w:rsidRPr="00B5315C" w:rsidRDefault="00736947" w:rsidP="00B5315C">
            <w:pPr>
              <w:pStyle w:val="Heading4"/>
            </w:pPr>
            <w:r w:rsidRPr="00B5315C">
              <w:t xml:space="preserve">Select parameters </w:t>
            </w:r>
            <w:r w:rsidR="00B35E0D">
              <w:t xml:space="preserve">from list below </w:t>
            </w:r>
            <w:r w:rsidRPr="00B5315C">
              <w:t>to include and detail</w:t>
            </w:r>
            <w:r w:rsidR="00B5315C" w:rsidRPr="00B5315C">
              <w:t xml:space="preserve"> in the care pathway</w:t>
            </w:r>
          </w:p>
        </w:tc>
        <w:tc>
          <w:tcPr>
            <w:tcW w:w="987" w:type="dxa"/>
            <w:shd w:val="clear" w:color="auto" w:fill="FFFFFF" w:themeFill="background1"/>
          </w:tcPr>
          <w:p w14:paraId="1630D4B0" w14:textId="77777777" w:rsidR="00736947" w:rsidRPr="00736947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36947">
              <w:rPr>
                <w:rFonts w:ascii="Segoe UI Symbol" w:eastAsia="Times New Roman" w:hAnsi="Segoe UI Symbol" w:cs="Segoe UI Symbol"/>
                <w:b/>
                <w:bCs/>
                <w:color w:val="000000"/>
                <w:lang w:eastAsia="en-IE"/>
              </w:rPr>
              <w:t>☑</w:t>
            </w:r>
          </w:p>
          <w:p w14:paraId="6A5C2E0A" w14:textId="77777777" w:rsidR="00736947" w:rsidRPr="00521978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73694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Tick Box</w:t>
            </w:r>
          </w:p>
        </w:tc>
      </w:tr>
      <w:tr w:rsidR="00736947" w:rsidRPr="00521978" w14:paraId="20C7B1A5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76931C14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  <w:hideMark/>
          </w:tcPr>
          <w:p w14:paraId="04A91DFC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color w:val="000000"/>
                <w:lang w:eastAsia="en-IE"/>
              </w:rPr>
              <w:t>Clinical presentation summary including sign and symptoms</w:t>
            </w:r>
          </w:p>
        </w:tc>
        <w:tc>
          <w:tcPr>
            <w:tcW w:w="987" w:type="dxa"/>
            <w:shd w:val="clear" w:color="auto" w:fill="FFFFFF" w:themeFill="background1"/>
          </w:tcPr>
          <w:p w14:paraId="66F0039E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736947" w:rsidRPr="00521978" w14:paraId="01E7E531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27F6DA57" w14:textId="419631EC" w:rsidR="00736947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Initial stages of diagnosis</w:t>
            </w:r>
            <w:r w:rsidR="00A73DC4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= </w:t>
            </w:r>
            <w:r w:rsidR="006C67AF" w:rsidRP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In</w:t>
            </w:r>
            <w:r w:rsidR="00B73B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sert</w:t>
            </w:r>
            <w:r w:rsidR="00D10CE9" w:rsidRP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 xml:space="preserve"> </w:t>
            </w:r>
            <w:r w:rsidR="00AD1A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D</w:t>
            </w:r>
            <w:r w:rsidR="00A73DC4" w:rsidRP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 xml:space="preserve">isciplines involved </w:t>
            </w:r>
            <w:r w:rsidR="00A214B4" w:rsidRP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e.g.</w:t>
            </w:r>
            <w:r w:rsidR="00A73DC4" w:rsidRP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 xml:space="preserve"> GP, Paediatrician</w:t>
            </w:r>
          </w:p>
          <w:p w14:paraId="4422F573" w14:textId="77777777" w:rsidR="00736947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0C2F1F50" w14:textId="77777777" w:rsidR="00736947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06D0EE13" w14:textId="77777777" w:rsidR="00736947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1849F040" w14:textId="77777777" w:rsidR="00736947" w:rsidRPr="00521978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  <w:hideMark/>
          </w:tcPr>
          <w:p w14:paraId="328B31B3" w14:textId="7701BF5E" w:rsidR="00A73DC4" w:rsidRDefault="00A73DC4" w:rsidP="00A73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Baseline Clinical Assessment</w:t>
            </w:r>
          </w:p>
          <w:p w14:paraId="20FE7C31" w14:textId="77777777" w:rsidR="00A73DC4" w:rsidRDefault="00A73DC4" w:rsidP="00A73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Baseline Test (s)</w:t>
            </w:r>
          </w:p>
          <w:p w14:paraId="5DEF274F" w14:textId="77777777" w:rsidR="00A73DC4" w:rsidRDefault="00A73DC4" w:rsidP="00A73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Baseline Investigation (s)</w:t>
            </w:r>
          </w:p>
          <w:p w14:paraId="67927434" w14:textId="40F212E0" w:rsidR="00736947" w:rsidRDefault="00A73DC4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Identification of Red Flags for referral to an expert centre</w:t>
            </w:r>
          </w:p>
          <w:p w14:paraId="324A511C" w14:textId="133847C9" w:rsidR="00AF2D1A" w:rsidRPr="00AF2D1A" w:rsidRDefault="00AF2D1A" w:rsidP="00AF2D1A">
            <w:pPr>
              <w:pStyle w:val="Heading9"/>
            </w:pPr>
            <w:r w:rsidRPr="00AF2D1A">
              <w:t>Insert as required</w:t>
            </w:r>
          </w:p>
          <w:p w14:paraId="7880EE7E" w14:textId="77777777" w:rsidR="002C01D9" w:rsidRDefault="002C01D9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  <w:p w14:paraId="054A3E6E" w14:textId="77777777" w:rsidR="002C01D9" w:rsidRPr="00521978" w:rsidRDefault="002C01D9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0C49AFBF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736947" w:rsidRPr="00521978" w14:paraId="3388FA15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3850421F" w14:textId="48E993BD" w:rsidR="00736947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In-depth diagnosis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</w:t>
            </w:r>
            <w:r w:rsidR="00A73DC4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= </w:t>
            </w:r>
            <w:r w:rsidR="006C67AF" w:rsidRP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In</w:t>
            </w:r>
            <w:r w:rsidR="00B73B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sert</w:t>
            </w:r>
            <w:r w:rsidR="00D10CE9" w:rsidRP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 xml:space="preserve"> Disciplines / </w:t>
            </w:r>
            <w:r w:rsidR="00A73DC4" w:rsidRP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Specialists involved</w:t>
            </w:r>
            <w:r w:rsid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 xml:space="preserve"> </w:t>
            </w:r>
            <w:r w:rsidR="00A214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e.g.</w:t>
            </w:r>
            <w:r w:rsidR="00B35E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 xml:space="preserve"> Clinical Geneticist</w:t>
            </w:r>
          </w:p>
          <w:p w14:paraId="7A057760" w14:textId="77777777" w:rsidR="00736947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3EC1A618" w14:textId="77777777" w:rsidR="00736947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260DC940" w14:textId="77777777" w:rsidR="00736947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79EE709E" w14:textId="77777777" w:rsidR="00736947" w:rsidRPr="00521978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  <w:hideMark/>
          </w:tcPr>
          <w:p w14:paraId="1C6A3FAD" w14:textId="2295BC94" w:rsidR="00A73DC4" w:rsidRDefault="00A73DC4" w:rsidP="00A73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Specialist Clinical Assessment</w:t>
            </w:r>
          </w:p>
          <w:p w14:paraId="33198187" w14:textId="77777777" w:rsidR="00A73DC4" w:rsidRDefault="00A73DC4" w:rsidP="00A73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Specialist Test (s)</w:t>
            </w:r>
          </w:p>
          <w:p w14:paraId="748ADBED" w14:textId="77777777" w:rsidR="00A73DC4" w:rsidRDefault="00A73DC4" w:rsidP="00A73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Genetic/genomic testing</w:t>
            </w:r>
          </w:p>
          <w:p w14:paraId="1E4EF86E" w14:textId="764945A7" w:rsidR="002C01D9" w:rsidRDefault="00A73DC4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Specialist Investigation (s)</w:t>
            </w:r>
          </w:p>
          <w:p w14:paraId="670E5DF4" w14:textId="40867959" w:rsidR="00AF2D1A" w:rsidRPr="00AF2D1A" w:rsidRDefault="00AF2D1A" w:rsidP="005219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E"/>
              </w:rPr>
            </w:pPr>
            <w:r w:rsidRPr="00AF2D1A">
              <w:rPr>
                <w:rFonts w:ascii="Calibri" w:eastAsia="Times New Roman" w:hAnsi="Calibri" w:cs="Calibri"/>
                <w:i/>
                <w:iCs/>
                <w:color w:val="000000"/>
                <w:lang w:eastAsia="en-IE"/>
              </w:rPr>
              <w:t>Insert as required</w:t>
            </w:r>
          </w:p>
          <w:p w14:paraId="569D6867" w14:textId="77777777" w:rsidR="002C01D9" w:rsidRDefault="002C01D9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  <w:p w14:paraId="6FBB2C74" w14:textId="77777777" w:rsidR="002C01D9" w:rsidRPr="00521978" w:rsidRDefault="002C01D9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AA553B3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736947" w:rsidRPr="00521978" w14:paraId="32C0F755" w14:textId="77777777" w:rsidTr="00736947">
        <w:trPr>
          <w:trHeight w:val="29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28EEBB71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  <w:hideMark/>
          </w:tcPr>
          <w:p w14:paraId="6999A049" w14:textId="33C8F991" w:rsidR="00736947" w:rsidRPr="00161B4E" w:rsidRDefault="00736947" w:rsidP="00161B4E">
            <w:pPr>
              <w:pStyle w:val="Heading2"/>
            </w:pPr>
            <w:r w:rsidRPr="00161B4E">
              <w:t>Diagnostic Criteria</w:t>
            </w:r>
          </w:p>
        </w:tc>
        <w:tc>
          <w:tcPr>
            <w:tcW w:w="987" w:type="dxa"/>
            <w:shd w:val="clear" w:color="auto" w:fill="FFFFFF" w:themeFill="background1"/>
          </w:tcPr>
          <w:p w14:paraId="45A7003D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0B2A0B" w:rsidRPr="00521978" w14:paraId="28D6B40D" w14:textId="77777777" w:rsidTr="004D24F2">
        <w:trPr>
          <w:trHeight w:val="748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579DBAA" w14:textId="77777777" w:rsidR="000B2A0B" w:rsidRPr="00521978" w:rsidRDefault="000B2A0B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0EED00B9" w14:textId="14A1D4F5" w:rsidR="000B2A0B" w:rsidRDefault="00161B4E" w:rsidP="00627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In</w:t>
            </w:r>
            <w:r w:rsidR="00B73B1F">
              <w:rPr>
                <w:rFonts w:ascii="Calibri" w:eastAsia="Times New Roman" w:hAnsi="Calibri" w:cs="Calibri"/>
                <w:color w:val="000000"/>
                <w:lang w:eastAsia="en-IE"/>
              </w:rPr>
              <w:t>sert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  <w:r w:rsidRPr="00521978">
              <w:rPr>
                <w:rFonts w:ascii="Calibri" w:eastAsia="Times New Roman" w:hAnsi="Calibri" w:cs="Calibri"/>
                <w:color w:val="000000"/>
                <w:lang w:eastAsia="en-IE"/>
              </w:rPr>
              <w:t>Diagnostic Criteria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used</w:t>
            </w:r>
          </w:p>
        </w:tc>
        <w:tc>
          <w:tcPr>
            <w:tcW w:w="987" w:type="dxa"/>
            <w:shd w:val="clear" w:color="auto" w:fill="FFFFFF" w:themeFill="background1"/>
          </w:tcPr>
          <w:p w14:paraId="35416544" w14:textId="77777777" w:rsidR="000B2A0B" w:rsidRPr="00521978" w:rsidRDefault="000B2A0B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736947" w:rsidRPr="00521978" w14:paraId="282ACCDC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2FDD432F" w14:textId="77777777" w:rsidR="00736947" w:rsidRPr="00521978" w:rsidRDefault="00736947" w:rsidP="0052197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  <w:hideMark/>
          </w:tcPr>
          <w:p w14:paraId="317E1DB0" w14:textId="77777777" w:rsidR="00736947" w:rsidRDefault="00736947" w:rsidP="00521978">
            <w:pPr>
              <w:keepNext/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521978">
              <w:rPr>
                <w:b/>
                <w:bCs/>
              </w:rPr>
              <w:t>Specialist care</w:t>
            </w:r>
            <w:r>
              <w:rPr>
                <w:b/>
                <w:bCs/>
              </w:rPr>
              <w:t xml:space="preserve"> </w:t>
            </w:r>
          </w:p>
          <w:p w14:paraId="56672A9B" w14:textId="1EA93961" w:rsidR="00DD040C" w:rsidRPr="00DD040C" w:rsidRDefault="00DD040C" w:rsidP="00521978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D040C">
              <w:rPr>
                <w:rFonts w:eastAsia="Times New Roman"/>
              </w:rPr>
              <w:t>(</w:t>
            </w:r>
            <w:r w:rsidR="00554E9B">
              <w:rPr>
                <w:rFonts w:eastAsia="Times New Roman"/>
              </w:rPr>
              <w:t>Select</w:t>
            </w:r>
            <w:r>
              <w:rPr>
                <w:rFonts w:eastAsia="Times New Roman"/>
              </w:rPr>
              <w:t xml:space="preserve"> </w:t>
            </w:r>
            <w:r w:rsidR="00554E9B">
              <w:rPr>
                <w:rFonts w:eastAsia="Times New Roman"/>
              </w:rPr>
              <w:t>the</w:t>
            </w:r>
            <w:r>
              <w:rPr>
                <w:rFonts w:eastAsia="Times New Roman"/>
              </w:rPr>
              <w:t xml:space="preserve"> </w:t>
            </w:r>
            <w:r w:rsidR="00D76395">
              <w:rPr>
                <w:rFonts w:eastAsia="Times New Roman"/>
              </w:rPr>
              <w:t xml:space="preserve">relevant </w:t>
            </w:r>
            <w:r>
              <w:rPr>
                <w:rFonts w:eastAsia="Times New Roman"/>
              </w:rPr>
              <w:t>component</w:t>
            </w:r>
            <w:r w:rsidR="00554E9B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 xml:space="preserve"> </w:t>
            </w:r>
            <w:r w:rsidR="00554E9B">
              <w:rPr>
                <w:rFonts w:eastAsia="Times New Roman"/>
              </w:rPr>
              <w:t xml:space="preserve">from list </w:t>
            </w:r>
            <w:r>
              <w:rPr>
                <w:rFonts w:eastAsia="Times New Roman"/>
              </w:rPr>
              <w:t>below</w:t>
            </w:r>
            <w:r w:rsidR="00614001">
              <w:rPr>
                <w:rFonts w:eastAsia="Times New Roman"/>
              </w:rPr>
              <w:t xml:space="preserve"> for inclusion in care pathway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87" w:type="dxa"/>
            <w:shd w:val="clear" w:color="auto" w:fill="FFFFFF" w:themeFill="background1"/>
          </w:tcPr>
          <w:p w14:paraId="4EDA4F8E" w14:textId="77777777" w:rsidR="00736947" w:rsidRPr="00521978" w:rsidRDefault="00736947" w:rsidP="00521978">
            <w:pPr>
              <w:keepNext/>
              <w:spacing w:after="0" w:line="240" w:lineRule="auto"/>
              <w:jc w:val="center"/>
              <w:outlineLvl w:val="2"/>
              <w:rPr>
                <w:b/>
                <w:bCs/>
              </w:rPr>
            </w:pPr>
          </w:p>
        </w:tc>
      </w:tr>
      <w:tr w:rsidR="00736947" w:rsidRPr="00521978" w14:paraId="7FC04483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0D01D856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Key medical specialist </w:t>
            </w:r>
          </w:p>
          <w:p w14:paraId="1AD50880" w14:textId="2242B187" w:rsidR="00736947" w:rsidRPr="00521978" w:rsidRDefault="00736947" w:rsidP="00736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(Co-ordinating specialist)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</w:t>
            </w:r>
            <w:r w:rsidR="00A73DC4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= </w:t>
            </w:r>
            <w:r w:rsidR="00161B4E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In</w:t>
            </w:r>
            <w:r w:rsidR="00B73B1F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sert</w:t>
            </w:r>
          </w:p>
        </w:tc>
        <w:tc>
          <w:tcPr>
            <w:tcW w:w="5807" w:type="dxa"/>
            <w:shd w:val="clear" w:color="auto" w:fill="FFFFFF" w:themeFill="background1"/>
            <w:vAlign w:val="center"/>
            <w:hideMark/>
          </w:tcPr>
          <w:p w14:paraId="3408F77C" w14:textId="77777777" w:rsidR="00BC17E6" w:rsidRPr="000421C0" w:rsidRDefault="00BC17E6" w:rsidP="00BC17E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Review period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e.g. at diagnosis, yearly, as indicated</w:t>
            </w:r>
          </w:p>
          <w:p w14:paraId="570B0F6F" w14:textId="77777777" w:rsidR="00BC17E6" w:rsidRPr="000421C0" w:rsidRDefault="00BC17E6" w:rsidP="00BC17E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Clinical Assessment</w:t>
            </w:r>
          </w:p>
          <w:p w14:paraId="5E5C08CA" w14:textId="77777777" w:rsidR="00BC17E6" w:rsidRPr="000421C0" w:rsidRDefault="00BC17E6" w:rsidP="00BC17E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Symptomatic treatment</w:t>
            </w:r>
          </w:p>
          <w:p w14:paraId="0BCA03B4" w14:textId="77777777" w:rsidR="00BC17E6" w:rsidRPr="000421C0" w:rsidRDefault="00BC17E6" w:rsidP="00BC17E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D274B7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Prophylactic treatment</w:t>
            </w:r>
          </w:p>
          <w:p w14:paraId="5FFCCD75" w14:textId="77777777" w:rsidR="00BC17E6" w:rsidRPr="000421C0" w:rsidRDefault="00BC17E6" w:rsidP="00BC17E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Surveillance (i.e.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asymptomatic screening – age / stage, frequency</w:t>
            </w:r>
          </w:p>
          <w:p w14:paraId="0062DCC5" w14:textId="77777777" w:rsidR="00BC17E6" w:rsidRDefault="00BC17E6" w:rsidP="00BC17E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  <w:r w:rsidRPr="00D274B7">
              <w:rPr>
                <w:rFonts w:ascii="Calibri" w:eastAsia="Times New Roman" w:hAnsi="Calibri" w:cs="Calibri"/>
                <w:color w:val="000000"/>
                <w:lang w:val="en-GB" w:eastAsia="en-IE"/>
              </w:rPr>
              <w:t>Symptomatic screening</w:t>
            </w:r>
            <w:r>
              <w:rPr>
                <w:rFonts w:ascii="Calibri" w:eastAsia="Times New Roman" w:hAnsi="Calibri" w:cs="Calibri"/>
                <w:color w:val="000000"/>
                <w:lang w:val="en-GB" w:eastAsia="en-IE"/>
              </w:rPr>
              <w:t xml:space="preserve"> (including </w:t>
            </w:r>
            <w:r w:rsidRPr="00D274B7">
              <w:rPr>
                <w:rFonts w:ascii="Calibri" w:eastAsia="Times New Roman" w:hAnsi="Calibri" w:cs="Calibri"/>
                <w:color w:val="000000"/>
                <w:lang w:val="en-GB" w:eastAsia="en-IE"/>
              </w:rPr>
              <w:t>trigger</w:t>
            </w:r>
            <w:r>
              <w:rPr>
                <w:rFonts w:ascii="Calibri" w:eastAsia="Times New Roman" w:hAnsi="Calibri" w:cs="Calibri"/>
                <w:color w:val="000000"/>
                <w:lang w:val="en-GB" w:eastAsia="en-IE"/>
              </w:rPr>
              <w:t>)</w:t>
            </w:r>
          </w:p>
          <w:p w14:paraId="6BBC2E2E" w14:textId="77777777" w:rsidR="00BC17E6" w:rsidRPr="000421C0" w:rsidRDefault="00BC17E6" w:rsidP="00BC17E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  <w:r w:rsidRPr="000421C0">
              <w:rPr>
                <w:rFonts w:ascii="Calibri" w:hAnsi="Calibri" w:cs="Calibri"/>
                <w:color w:val="000000"/>
                <w:lang w:eastAsia="en-IE"/>
              </w:rPr>
              <w:t>Onward referrals (including trigger for referral)</w:t>
            </w:r>
          </w:p>
          <w:p w14:paraId="2D4498E5" w14:textId="77777777" w:rsidR="00BC17E6" w:rsidRDefault="00BC17E6" w:rsidP="00BC17E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Specific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advice/management</w:t>
            </w:r>
            <w:r w:rsidRPr="000421C0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for pregnancy, anaesthetic, sick days</w:t>
            </w:r>
          </w:p>
          <w:p w14:paraId="3BAA468F" w14:textId="77777777" w:rsidR="00BC17E6" w:rsidRDefault="00BC17E6" w:rsidP="00BC17E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Access to Clinical Trials</w:t>
            </w:r>
          </w:p>
          <w:p w14:paraId="76FC0066" w14:textId="77777777" w:rsidR="00B33546" w:rsidRDefault="00BC17E6" w:rsidP="00B3354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554E9B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Follow-up for at-risk family members</w:t>
            </w:r>
          </w:p>
          <w:p w14:paraId="18E5C7E3" w14:textId="77777777" w:rsidR="00B33546" w:rsidRPr="00E20CB1" w:rsidRDefault="00B33546" w:rsidP="00B3354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B73B1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IE"/>
              </w:rPr>
              <w:t>Insert as required</w:t>
            </w:r>
          </w:p>
          <w:p w14:paraId="20167EBD" w14:textId="77777777" w:rsidR="00E20CB1" w:rsidRPr="00B73B1F" w:rsidRDefault="00E20CB1" w:rsidP="00E20CB1">
            <w:pPr>
              <w:pStyle w:val="ListParagraph"/>
              <w:ind w:left="714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79B3E53F" w14:textId="75CC679C" w:rsidR="00B33546" w:rsidRPr="00B33546" w:rsidRDefault="00B33546" w:rsidP="00B33546">
            <w:pPr>
              <w:pStyle w:val="ListParagraph"/>
              <w:ind w:left="714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056E9E6C" w14:textId="77777777" w:rsidR="00736947" w:rsidRPr="00521978" w:rsidRDefault="00736947" w:rsidP="00736947">
            <w:pPr>
              <w:spacing w:after="0" w:line="240" w:lineRule="auto"/>
              <w:ind w:left="714"/>
              <w:contextualSpacing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</w:p>
        </w:tc>
      </w:tr>
      <w:tr w:rsidR="00736947" w:rsidRPr="00521978" w14:paraId="7A446A0E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0F7B843B" w14:textId="77777777" w:rsidR="00736947" w:rsidRPr="00521978" w:rsidRDefault="00736947" w:rsidP="00521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Core medical specialists for all patients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108C71BA" w14:textId="127A9F04" w:rsidR="00736947" w:rsidRPr="00AD1A55" w:rsidRDefault="00161B4E" w:rsidP="00521978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</w:pPr>
            <w:r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 xml:space="preserve">Include </w:t>
            </w:r>
            <w:r w:rsidR="009C4F60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 xml:space="preserve">which </w:t>
            </w:r>
            <w:r w:rsidR="00184C1B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 xml:space="preserve">aspects of the condition each </w:t>
            </w:r>
            <w:r w:rsidR="006A268F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>discipline</w:t>
            </w:r>
            <w:r w:rsidR="00184C1B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 xml:space="preserve"> is re</w:t>
            </w:r>
            <w:r w:rsidR="00A01325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>s</w:t>
            </w:r>
            <w:r w:rsidR="00184C1B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>ponsible</w:t>
            </w:r>
            <w:r w:rsidR="00D10CE9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 xml:space="preserve"> </w:t>
            </w:r>
            <w:r w:rsidR="009A4915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 xml:space="preserve">to </w:t>
            </w:r>
            <w:r w:rsidR="00B26300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>assess/</w:t>
            </w:r>
            <w:r w:rsidR="009A4915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>manage</w:t>
            </w:r>
            <w:r w:rsidR="009C4F60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 xml:space="preserve">/treat </w:t>
            </w:r>
            <w:r w:rsidR="00A214B4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>e.g.</w:t>
            </w:r>
            <w:r w:rsidR="009C4F60" w:rsidRPr="00AD1A55">
              <w:rPr>
                <w:rFonts w:eastAsia="Times New Roman" w:cstheme="minorHAnsi"/>
                <w:i/>
                <w:iCs/>
                <w:color w:val="000000" w:themeColor="text1"/>
                <w:lang w:eastAsia="en-IE"/>
              </w:rPr>
              <w:t xml:space="preserve"> cardiomyopathy</w:t>
            </w:r>
          </w:p>
        </w:tc>
        <w:tc>
          <w:tcPr>
            <w:tcW w:w="987" w:type="dxa"/>
            <w:shd w:val="clear" w:color="auto" w:fill="FFFFFF" w:themeFill="background1"/>
          </w:tcPr>
          <w:p w14:paraId="76F39913" w14:textId="77777777" w:rsidR="00736947" w:rsidRPr="00521978" w:rsidRDefault="00736947" w:rsidP="00521978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color w:val="000000" w:themeColor="text1"/>
                <w:lang w:eastAsia="en-IE"/>
              </w:rPr>
            </w:pPr>
          </w:p>
        </w:tc>
      </w:tr>
      <w:tr w:rsidR="00736947" w:rsidRPr="00521978" w14:paraId="5F045BE8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2DA59A8A" w14:textId="43AAB86E" w:rsidR="00736947" w:rsidRPr="00521978" w:rsidRDefault="00A73DC4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Medical Specialist 1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452678EC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6FF9D8F0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736947" w:rsidRPr="00521978" w14:paraId="42360F9A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546C2B3" w14:textId="1E350825" w:rsidR="00736947" w:rsidRPr="00521978" w:rsidRDefault="00A73DC4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Medical Specialist 2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46A82AB0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C7A7DBA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736947" w:rsidRPr="00521978" w14:paraId="504B7BCD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2F016847" w14:textId="52C02786" w:rsidR="00736947" w:rsidRPr="007A196D" w:rsidRDefault="007A196D" w:rsidP="00D964B7">
            <w:pPr>
              <w:pStyle w:val="Heading4"/>
            </w:pPr>
            <w:r w:rsidRPr="007A196D">
              <w:t>Insert as required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640A43C2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8D64CC1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736947" w:rsidRPr="00521978" w14:paraId="6A20DB78" w14:textId="77777777" w:rsidTr="003C3E2E">
        <w:trPr>
          <w:trHeight w:val="416"/>
        </w:trPr>
        <w:tc>
          <w:tcPr>
            <w:tcW w:w="9204" w:type="dxa"/>
            <w:gridSpan w:val="3"/>
            <w:shd w:val="clear" w:color="auto" w:fill="FFFFFF" w:themeFill="background1"/>
            <w:vAlign w:val="center"/>
          </w:tcPr>
          <w:p w14:paraId="67028026" w14:textId="77777777" w:rsidR="00381957" w:rsidRDefault="00381957" w:rsidP="0073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5975020A" w14:textId="77777777" w:rsidR="003C3E2E" w:rsidRDefault="003C3E2E" w:rsidP="0073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7E464DBA" w14:textId="7595C598" w:rsidR="00736947" w:rsidRPr="003C3E2E" w:rsidRDefault="00736947" w:rsidP="003C3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lastRenderedPageBreak/>
              <w:t>Medical specialist for complex care (if required)</w:t>
            </w:r>
          </w:p>
        </w:tc>
      </w:tr>
      <w:tr w:rsidR="00736947" w:rsidRPr="00521978" w14:paraId="7A078BD4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9907106" w14:textId="62DEDD0A" w:rsidR="00736947" w:rsidRPr="00521978" w:rsidRDefault="00A73DC4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lastRenderedPageBreak/>
              <w:t>Medical Specialist 1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054CB246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6A5FD8A8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736947" w:rsidRPr="00521978" w14:paraId="60D6907B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E8C4C50" w14:textId="02668422" w:rsidR="00736947" w:rsidRPr="00521978" w:rsidRDefault="00A73DC4" w:rsidP="00521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Medical Specialist </w:t>
            </w:r>
            <w:r w:rsidR="00FF228F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2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37585C20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53D300E7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736947" w:rsidRPr="00521978" w14:paraId="0E30C201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2271B479" w14:textId="4288DF65" w:rsidR="00736947" w:rsidRPr="007A196D" w:rsidRDefault="007A196D" w:rsidP="007A196D">
            <w:pPr>
              <w:pStyle w:val="Heading4"/>
            </w:pPr>
            <w:r w:rsidRPr="007A196D">
              <w:t>Insert as required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7F254E1C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5532854D" w14:textId="77777777" w:rsidR="00736947" w:rsidRPr="00521978" w:rsidRDefault="00736947" w:rsidP="00521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3728E0F2" w14:textId="77777777" w:rsidTr="00016060">
        <w:trPr>
          <w:trHeight w:val="580"/>
        </w:trPr>
        <w:tc>
          <w:tcPr>
            <w:tcW w:w="9204" w:type="dxa"/>
            <w:gridSpan w:val="3"/>
            <w:shd w:val="clear" w:color="auto" w:fill="FFFFFF" w:themeFill="background1"/>
            <w:vAlign w:val="center"/>
          </w:tcPr>
          <w:p w14:paraId="50A29E5A" w14:textId="77777777" w:rsidR="002C01D9" w:rsidRDefault="002C01D9" w:rsidP="002C0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Health &amp; Social Care Professionals (HSCPs)</w:t>
            </w:r>
          </w:p>
          <w:p w14:paraId="7F8F4A78" w14:textId="1F76E8CB" w:rsidR="00B76A10" w:rsidRPr="00521978" w:rsidRDefault="00B76A10" w:rsidP="002C0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(</w:t>
            </w:r>
            <w:r w:rsidR="00A214B4">
              <w:rPr>
                <w:rFonts w:ascii="Calibri" w:eastAsia="Times New Roman" w:hAnsi="Calibri" w:cs="Calibri"/>
                <w:color w:val="000000"/>
                <w:lang w:eastAsia="en-IE"/>
              </w:rPr>
              <w:t>e.g.</w:t>
            </w:r>
            <w:r w:rsidR="00232376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Physiotherapy, Occupational Therapy, Social Work)</w:t>
            </w:r>
          </w:p>
        </w:tc>
      </w:tr>
      <w:tr w:rsidR="002C01D9" w:rsidRPr="00521978" w14:paraId="22622C0C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522EC4D" w14:textId="74E88E3A" w:rsidR="002C01D9" w:rsidRPr="00B76A10" w:rsidRDefault="00B76A10" w:rsidP="00B76A10">
            <w:pPr>
              <w:pStyle w:val="Heading4"/>
            </w:pPr>
            <w:r w:rsidRPr="00B76A10">
              <w:t>Insert as required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07D03AA4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5A6651EF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6F13DADA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2B408341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64F8259C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1EC7B913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5A159DF8" w14:textId="77777777" w:rsidTr="002B4D99">
        <w:trPr>
          <w:trHeight w:val="580"/>
        </w:trPr>
        <w:tc>
          <w:tcPr>
            <w:tcW w:w="9204" w:type="dxa"/>
            <w:gridSpan w:val="3"/>
            <w:shd w:val="clear" w:color="auto" w:fill="FFFFFF" w:themeFill="background1"/>
            <w:vAlign w:val="center"/>
          </w:tcPr>
          <w:p w14:paraId="7400B466" w14:textId="77777777" w:rsidR="002C01D9" w:rsidRPr="00521978" w:rsidRDefault="002C01D9" w:rsidP="002C0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521978">
              <w:rPr>
                <w:b/>
              </w:rPr>
              <w:t>Psychosocial Services &amp; Supports</w:t>
            </w:r>
          </w:p>
        </w:tc>
      </w:tr>
      <w:tr w:rsidR="002C01D9" w:rsidRPr="00521978" w14:paraId="191D0083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A5A291C" w14:textId="0FD2C4F2" w:rsidR="002C01D9" w:rsidRPr="00521978" w:rsidRDefault="00B76A10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B76A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Insert as required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3FE7CDDF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AD1AE6B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7AD6F918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8A95991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63DDB716" w14:textId="77777777" w:rsidR="002C01D9" w:rsidRPr="00521978" w:rsidRDefault="002C01D9" w:rsidP="002C01D9">
            <w:pPr>
              <w:spacing w:after="0" w:line="240" w:lineRule="auto"/>
              <w:ind w:right="228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4BC5B5A9" w14:textId="77777777" w:rsidR="002C01D9" w:rsidRPr="00521978" w:rsidRDefault="002C01D9" w:rsidP="002C01D9">
            <w:pPr>
              <w:spacing w:after="0" w:line="240" w:lineRule="auto"/>
              <w:ind w:right="228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1EEEB9DF" w14:textId="77777777" w:rsidTr="004C178F">
        <w:trPr>
          <w:trHeight w:val="580"/>
        </w:trPr>
        <w:tc>
          <w:tcPr>
            <w:tcW w:w="9204" w:type="dxa"/>
            <w:gridSpan w:val="3"/>
            <w:shd w:val="clear" w:color="auto" w:fill="FFFFFF" w:themeFill="background1"/>
            <w:vAlign w:val="center"/>
            <w:hideMark/>
          </w:tcPr>
          <w:p w14:paraId="1B4AC831" w14:textId="77777777" w:rsidR="002C01D9" w:rsidRPr="00521978" w:rsidRDefault="002C01D9" w:rsidP="002C01D9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Primary / Community care services</w:t>
            </w:r>
          </w:p>
        </w:tc>
      </w:tr>
      <w:tr w:rsidR="002C01D9" w:rsidRPr="00521978" w14:paraId="67004522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75D7116" w14:textId="16DCFE97" w:rsidR="002C01D9" w:rsidRPr="00521978" w:rsidRDefault="00B76A10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B76A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Insert as required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66C820FF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6A6C5D5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160B6A4A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0691181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29D147C6" w14:textId="77777777" w:rsidR="002C01D9" w:rsidRPr="00521978" w:rsidRDefault="002C01D9" w:rsidP="002C01D9">
            <w:pPr>
              <w:tabs>
                <w:tab w:val="left" w:pos="720"/>
              </w:tabs>
              <w:ind w:left="720"/>
              <w:rPr>
                <w:rFonts w:ascii="Calibri" w:hAnsi="Calibri" w:cs="Calibri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5CBB3C76" w14:textId="77777777" w:rsidR="002C01D9" w:rsidRPr="00521978" w:rsidRDefault="002C01D9" w:rsidP="002C01D9">
            <w:pPr>
              <w:spacing w:after="0" w:line="240" w:lineRule="auto"/>
              <w:ind w:left="-112" w:right="-436"/>
              <w:rPr>
                <w:rFonts w:ascii="Calibri" w:hAnsi="Calibri" w:cs="Calibri"/>
                <w:lang w:val="en-GB" w:eastAsia="en-IE"/>
              </w:rPr>
            </w:pPr>
          </w:p>
        </w:tc>
      </w:tr>
      <w:tr w:rsidR="002C01D9" w:rsidRPr="00521978" w14:paraId="7124851B" w14:textId="77777777" w:rsidTr="00736947">
        <w:trPr>
          <w:trHeight w:val="580"/>
        </w:trPr>
        <w:tc>
          <w:tcPr>
            <w:tcW w:w="8217" w:type="dxa"/>
            <w:gridSpan w:val="2"/>
            <w:shd w:val="clear" w:color="auto" w:fill="FFFFFF" w:themeFill="background1"/>
            <w:vAlign w:val="center"/>
            <w:hideMark/>
          </w:tcPr>
          <w:p w14:paraId="131F91A1" w14:textId="77777777" w:rsidR="002C01D9" w:rsidRPr="00521978" w:rsidRDefault="002C01D9" w:rsidP="002C01D9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General Outcome Measures (from which KPIs can be developed)</w:t>
            </w:r>
          </w:p>
        </w:tc>
        <w:tc>
          <w:tcPr>
            <w:tcW w:w="987" w:type="dxa"/>
            <w:shd w:val="clear" w:color="auto" w:fill="FFFFFF" w:themeFill="background1"/>
          </w:tcPr>
          <w:p w14:paraId="3D228A68" w14:textId="77777777" w:rsidR="002C01D9" w:rsidRPr="00521978" w:rsidRDefault="002C01D9" w:rsidP="002C01D9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</w:tr>
      <w:tr w:rsidR="002C01D9" w:rsidRPr="00521978" w14:paraId="3C8015ED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21134808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Outcome measure 1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7BBF320B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0EFD9B6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79385846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18D5F3DA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Outcome measure 2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62F8A1FF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76BAF7D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5E60A3D4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19F7E07" w14:textId="6D4EF937" w:rsidR="002C01D9" w:rsidRPr="00521978" w:rsidRDefault="00B76A10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B76A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Insert as required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5EB28B1D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028FB6B3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7AD3ED20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3C79DBB4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PROM 1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29EE5126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6ABE098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62166CCA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2F3CD086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PROM 2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4B186DBC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0336A2F6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2B654D12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11586EC9" w14:textId="186452CA" w:rsidR="002C01D9" w:rsidRPr="00521978" w:rsidRDefault="00B76A10" w:rsidP="002C01D9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B76A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Insert as required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089EC0A2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4D50AF63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68B3FC6E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684A78CA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5807" w:type="dxa"/>
            <w:shd w:val="clear" w:color="auto" w:fill="FFFFFF" w:themeFill="background1"/>
            <w:vAlign w:val="center"/>
            <w:hideMark/>
          </w:tcPr>
          <w:p w14:paraId="0C08C1A4" w14:textId="77777777" w:rsidR="002C01D9" w:rsidRPr="00521978" w:rsidRDefault="002C01D9" w:rsidP="002C01D9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Core Information</w:t>
            </w:r>
          </w:p>
        </w:tc>
        <w:tc>
          <w:tcPr>
            <w:tcW w:w="987" w:type="dxa"/>
            <w:shd w:val="clear" w:color="auto" w:fill="FFFFFF" w:themeFill="background1"/>
          </w:tcPr>
          <w:p w14:paraId="46F96567" w14:textId="77777777" w:rsidR="002C01D9" w:rsidRPr="00521978" w:rsidRDefault="002C01D9" w:rsidP="002C01D9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</w:tr>
      <w:tr w:rsidR="002C01D9" w:rsidRPr="00521978" w14:paraId="5E6C9248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5BE7E3E6" w14:textId="77777777" w:rsidR="002C01D9" w:rsidRPr="00521978" w:rsidRDefault="002C01D9" w:rsidP="002C01D9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Orphanet 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6A1EC385" w14:textId="1DBE250D" w:rsidR="002C01D9" w:rsidRPr="002E4AA4" w:rsidRDefault="00B76A10" w:rsidP="002C01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E"/>
              </w:rPr>
            </w:pPr>
            <w:r w:rsidRPr="002E4AA4">
              <w:rPr>
                <w:i/>
                <w:iCs/>
              </w:rPr>
              <w:t>In</w:t>
            </w:r>
            <w:r w:rsidR="002E4AA4" w:rsidRPr="002E4AA4">
              <w:rPr>
                <w:i/>
                <w:iCs/>
              </w:rPr>
              <w:t>sert</w:t>
            </w:r>
            <w:r w:rsidR="00A73DC4" w:rsidRPr="002E4AA4">
              <w:rPr>
                <w:i/>
                <w:iCs/>
              </w:rPr>
              <w:t xml:space="preserve"> Orphacode(s), </w:t>
            </w:r>
            <w:r w:rsidR="00A73DC4" w:rsidRPr="002E4AA4">
              <w:rPr>
                <w:rFonts w:ascii="Calibri" w:eastAsia="Times New Roman" w:hAnsi="Calibri" w:cs="Calibri"/>
                <w:i/>
                <w:iCs/>
                <w:color w:val="000000"/>
                <w:lang w:eastAsia="en-IE"/>
              </w:rPr>
              <w:t>Orphanet definition(s) &amp; link(s)</w:t>
            </w:r>
          </w:p>
        </w:tc>
        <w:tc>
          <w:tcPr>
            <w:tcW w:w="987" w:type="dxa"/>
            <w:shd w:val="clear" w:color="auto" w:fill="FFFFFF" w:themeFill="background1"/>
          </w:tcPr>
          <w:p w14:paraId="393FC4C5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63DAE011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0634B066" w14:textId="77777777" w:rsidR="002C01D9" w:rsidRPr="00521978" w:rsidRDefault="002C01D9" w:rsidP="002C01D9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Evidence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2E5FDD2C" w14:textId="2F1EF12E" w:rsidR="002C01D9" w:rsidRPr="002E4AA4" w:rsidRDefault="00B76A10" w:rsidP="002C01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E"/>
              </w:rPr>
            </w:pPr>
            <w:r w:rsidRPr="002E4AA4">
              <w:rPr>
                <w:rFonts w:ascii="Calibri" w:eastAsia="Times New Roman" w:hAnsi="Calibri" w:cs="Calibri"/>
                <w:i/>
                <w:iCs/>
                <w:color w:val="000000"/>
                <w:lang w:eastAsia="en-IE"/>
              </w:rPr>
              <w:t>In</w:t>
            </w:r>
            <w:r w:rsidR="002E4AA4" w:rsidRPr="002E4AA4">
              <w:rPr>
                <w:rFonts w:ascii="Calibri" w:eastAsia="Times New Roman" w:hAnsi="Calibri" w:cs="Calibri"/>
                <w:i/>
                <w:iCs/>
                <w:color w:val="000000"/>
                <w:lang w:eastAsia="en-IE"/>
              </w:rPr>
              <w:t>sert</w:t>
            </w:r>
            <w:r w:rsidR="00A73DC4" w:rsidRPr="002E4AA4">
              <w:rPr>
                <w:rFonts w:ascii="Calibri" w:eastAsia="Times New Roman" w:hAnsi="Calibri" w:cs="Calibri"/>
                <w:i/>
                <w:iCs/>
                <w:color w:val="000000"/>
                <w:lang w:eastAsia="en-IE"/>
              </w:rPr>
              <w:t xml:space="preserve"> references of Clinical Practice Guidelines and o</w:t>
            </w:r>
            <w:r w:rsidR="00A73DC4" w:rsidRPr="002E4AA4">
              <w:rPr>
                <w:i/>
                <w:iCs/>
              </w:rPr>
              <w:t>ther key publications/evidence used to inform the care pathway</w:t>
            </w:r>
          </w:p>
        </w:tc>
        <w:tc>
          <w:tcPr>
            <w:tcW w:w="987" w:type="dxa"/>
            <w:shd w:val="clear" w:color="auto" w:fill="FFFFFF" w:themeFill="background1"/>
          </w:tcPr>
          <w:p w14:paraId="2EB4A997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C01D9" w:rsidRPr="00521978" w14:paraId="5669C1DD" w14:textId="77777777" w:rsidTr="00736947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ED2E0B0" w14:textId="77777777" w:rsidR="002C01D9" w:rsidRPr="00521978" w:rsidRDefault="002C01D9" w:rsidP="002C0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521978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ERNs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5B02AB15" w14:textId="27A5E6C3" w:rsidR="002C01D9" w:rsidRPr="002E4AA4" w:rsidRDefault="00B76A10" w:rsidP="002C01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E"/>
              </w:rPr>
            </w:pPr>
            <w:r w:rsidRPr="002E4AA4">
              <w:rPr>
                <w:i/>
                <w:iCs/>
              </w:rPr>
              <w:t>In</w:t>
            </w:r>
            <w:r w:rsidR="002E4AA4" w:rsidRPr="002E4AA4">
              <w:rPr>
                <w:i/>
                <w:iCs/>
              </w:rPr>
              <w:t>sert</w:t>
            </w:r>
            <w:r w:rsidR="00A73DC4" w:rsidRPr="002E4AA4">
              <w:rPr>
                <w:i/>
                <w:iCs/>
              </w:rPr>
              <w:t xml:space="preserve"> links to relevant ERN resources (e.g</w:t>
            </w:r>
            <w:r w:rsidR="00A214B4" w:rsidRPr="002E4AA4">
              <w:rPr>
                <w:i/>
                <w:iCs/>
              </w:rPr>
              <w:t>.</w:t>
            </w:r>
            <w:r w:rsidR="00A73DC4" w:rsidRPr="002E4AA4">
              <w:rPr>
                <w:i/>
                <w:iCs/>
              </w:rPr>
              <w:t xml:space="preserve"> Patient Journey)</w:t>
            </w:r>
          </w:p>
        </w:tc>
        <w:tc>
          <w:tcPr>
            <w:tcW w:w="987" w:type="dxa"/>
            <w:shd w:val="clear" w:color="auto" w:fill="FFFFFF" w:themeFill="background1"/>
          </w:tcPr>
          <w:p w14:paraId="106A3B18" w14:textId="77777777" w:rsidR="002C01D9" w:rsidRPr="00521978" w:rsidRDefault="002C01D9" w:rsidP="002C01D9">
            <w:pPr>
              <w:spacing w:after="0" w:line="240" w:lineRule="auto"/>
            </w:pPr>
          </w:p>
        </w:tc>
      </w:tr>
      <w:tr w:rsidR="00B76A10" w:rsidRPr="00521978" w14:paraId="388C784A" w14:textId="77777777" w:rsidTr="001F26F5">
        <w:trPr>
          <w:trHeight w:val="580"/>
        </w:trPr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7F44591C" w14:textId="77777777" w:rsidR="00B76A10" w:rsidRPr="00521978" w:rsidRDefault="00B76A10" w:rsidP="001F26F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B76A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IE"/>
              </w:rPr>
              <w:t>Insert as required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7C1B74B7" w14:textId="77777777" w:rsidR="00B76A10" w:rsidRPr="00521978" w:rsidRDefault="00B76A10" w:rsidP="001F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44597FE6" w14:textId="77777777" w:rsidR="00B76A10" w:rsidRPr="00521978" w:rsidRDefault="00B76A10" w:rsidP="001F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14:paraId="38D54167" w14:textId="77777777" w:rsidR="00521978" w:rsidRDefault="00521978"/>
    <w:sectPr w:rsidR="00521978" w:rsidSect="00DE5382">
      <w:footerReference w:type="default" r:id="rId8"/>
      <w:pgSz w:w="11906" w:h="16838"/>
      <w:pgMar w:top="426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6EAE" w14:textId="77777777" w:rsidR="008805A5" w:rsidRDefault="008805A5" w:rsidP="00521978">
      <w:pPr>
        <w:spacing w:after="0" w:line="240" w:lineRule="auto"/>
      </w:pPr>
      <w:r>
        <w:separator/>
      </w:r>
    </w:p>
  </w:endnote>
  <w:endnote w:type="continuationSeparator" w:id="0">
    <w:p w14:paraId="0B50AD60" w14:textId="77777777" w:rsidR="008805A5" w:rsidRDefault="008805A5" w:rsidP="0052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3356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5328B" w14:textId="77777777" w:rsidR="00521978" w:rsidRDefault="005219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3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70DC75" w14:textId="77777777" w:rsidR="00521978" w:rsidRDefault="00521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6BB0C" w14:textId="77777777" w:rsidR="008805A5" w:rsidRDefault="008805A5" w:rsidP="00521978">
      <w:pPr>
        <w:spacing w:after="0" w:line="240" w:lineRule="auto"/>
      </w:pPr>
      <w:r>
        <w:separator/>
      </w:r>
    </w:p>
  </w:footnote>
  <w:footnote w:type="continuationSeparator" w:id="0">
    <w:p w14:paraId="248F79C2" w14:textId="77777777" w:rsidR="008805A5" w:rsidRDefault="008805A5" w:rsidP="0052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B66A7"/>
    <w:multiLevelType w:val="hybridMultilevel"/>
    <w:tmpl w:val="E97CB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2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941DC"/>
    <w:rsid w:val="000B2A0B"/>
    <w:rsid w:val="000C4779"/>
    <w:rsid w:val="00107523"/>
    <w:rsid w:val="00161B4E"/>
    <w:rsid w:val="00184C1B"/>
    <w:rsid w:val="00227E09"/>
    <w:rsid w:val="00232376"/>
    <w:rsid w:val="00237522"/>
    <w:rsid w:val="00274FC3"/>
    <w:rsid w:val="002C01D9"/>
    <w:rsid w:val="002C58C5"/>
    <w:rsid w:val="002E4AA4"/>
    <w:rsid w:val="002F2FA4"/>
    <w:rsid w:val="00381957"/>
    <w:rsid w:val="003C3E2E"/>
    <w:rsid w:val="003D3B40"/>
    <w:rsid w:val="004D24F2"/>
    <w:rsid w:val="005109E8"/>
    <w:rsid w:val="00521978"/>
    <w:rsid w:val="00554E9B"/>
    <w:rsid w:val="00584C9B"/>
    <w:rsid w:val="00614001"/>
    <w:rsid w:val="00627D22"/>
    <w:rsid w:val="006A268F"/>
    <w:rsid w:val="006C67AF"/>
    <w:rsid w:val="006D7498"/>
    <w:rsid w:val="00736947"/>
    <w:rsid w:val="007A196D"/>
    <w:rsid w:val="008805A5"/>
    <w:rsid w:val="00971E23"/>
    <w:rsid w:val="009A4915"/>
    <w:rsid w:val="009C4F60"/>
    <w:rsid w:val="00A01325"/>
    <w:rsid w:val="00A214B4"/>
    <w:rsid w:val="00A441AA"/>
    <w:rsid w:val="00A73DC4"/>
    <w:rsid w:val="00A81289"/>
    <w:rsid w:val="00AD1A55"/>
    <w:rsid w:val="00AF2D1A"/>
    <w:rsid w:val="00B26300"/>
    <w:rsid w:val="00B33546"/>
    <w:rsid w:val="00B35E0D"/>
    <w:rsid w:val="00B5315C"/>
    <w:rsid w:val="00B73B1F"/>
    <w:rsid w:val="00B76A10"/>
    <w:rsid w:val="00BC17E6"/>
    <w:rsid w:val="00C96F5C"/>
    <w:rsid w:val="00CD77F1"/>
    <w:rsid w:val="00D10CE9"/>
    <w:rsid w:val="00D76395"/>
    <w:rsid w:val="00D964B7"/>
    <w:rsid w:val="00DD040C"/>
    <w:rsid w:val="00DE5382"/>
    <w:rsid w:val="00E20CB1"/>
    <w:rsid w:val="00E83E62"/>
    <w:rsid w:val="00EE32DD"/>
    <w:rsid w:val="00EE38D0"/>
    <w:rsid w:val="00EE6D95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C2C5A"/>
  <w15:chartTrackingRefBased/>
  <w15:docId w15:val="{C5285185-E5B2-4C6F-84B6-2D5BADB1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A10"/>
  </w:style>
  <w:style w:type="paragraph" w:styleId="Heading1">
    <w:name w:val="heading 1"/>
    <w:basedOn w:val="Normal"/>
    <w:next w:val="Normal"/>
    <w:link w:val="Heading1Char"/>
    <w:uiPriority w:val="9"/>
    <w:qFormat/>
    <w:rsid w:val="006D7498"/>
    <w:pPr>
      <w:keepNext/>
      <w:spacing w:after="0" w:line="240" w:lineRule="auto"/>
      <w:outlineLvl w:val="0"/>
    </w:pPr>
    <w:rPr>
      <w:rFonts w:ascii="Calibri" w:eastAsia="Times New Roman" w:hAnsi="Calibri" w:cs="Calibri"/>
      <w:b/>
      <w:bCs/>
      <w:color w:val="000000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498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color w:val="000000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498"/>
    <w:pPr>
      <w:keepNext/>
      <w:spacing w:after="0" w:line="240" w:lineRule="auto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196D"/>
    <w:pPr>
      <w:keepNext/>
      <w:spacing w:after="0" w:line="240" w:lineRule="auto"/>
      <w:outlineLvl w:val="3"/>
    </w:pPr>
    <w:rPr>
      <w:rFonts w:ascii="Calibri" w:eastAsia="Times New Roman" w:hAnsi="Calibri" w:cs="Calibri"/>
      <w:b/>
      <w:bCs/>
      <w:i/>
      <w:iCs/>
      <w:color w:val="000000"/>
      <w:lang w:eastAsia="en-I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522"/>
    <w:pPr>
      <w:keepNext/>
      <w:jc w:val="center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7498"/>
    <w:pPr>
      <w:keepNext/>
      <w:spacing w:after="0" w:line="24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7498"/>
    <w:pPr>
      <w:keepNext/>
      <w:spacing w:after="0" w:line="240" w:lineRule="auto"/>
      <w:jc w:val="center"/>
      <w:outlineLvl w:val="6"/>
    </w:pPr>
    <w:rPr>
      <w:rFonts w:eastAsia="Times New Roman" w:cstheme="minorHAnsi"/>
      <w:b/>
      <w:bCs/>
      <w:color w:val="000000" w:themeColor="text1"/>
      <w:lang w:eastAsia="en-I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7498"/>
    <w:pPr>
      <w:keepNext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2D1A"/>
    <w:pPr>
      <w:keepNext/>
      <w:spacing w:after="0" w:line="240" w:lineRule="auto"/>
      <w:outlineLvl w:val="8"/>
    </w:pPr>
    <w:rPr>
      <w:rFonts w:ascii="Calibri" w:eastAsia="Times New Roman" w:hAnsi="Calibri" w:cs="Calibri"/>
      <w:i/>
      <w:iCs/>
      <w:color w:val="00000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498"/>
    <w:rPr>
      <w:rFonts w:ascii="Calibri" w:eastAsia="Times New Roman" w:hAnsi="Calibri" w:cs="Calibri"/>
      <w:b/>
      <w:bCs/>
      <w:color w:val="000000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6D7498"/>
    <w:rPr>
      <w:rFonts w:ascii="Calibri" w:eastAsia="Times New Roman" w:hAnsi="Calibri" w:cs="Calibri"/>
      <w:b/>
      <w:bCs/>
      <w:color w:val="000000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6D7498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D749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6D7498"/>
    <w:rPr>
      <w:rFonts w:eastAsia="Times New Roman" w:cstheme="minorHAnsi"/>
      <w:b/>
      <w:bCs/>
      <w:color w:val="000000" w:themeColor="text1"/>
      <w:lang w:eastAsia="en-IE"/>
    </w:rPr>
  </w:style>
  <w:style w:type="character" w:customStyle="1" w:styleId="Heading8Char">
    <w:name w:val="Heading 8 Char"/>
    <w:basedOn w:val="DefaultParagraphFont"/>
    <w:link w:val="Heading8"/>
    <w:uiPriority w:val="9"/>
    <w:rsid w:val="006D7498"/>
    <w:rPr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6D74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21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78"/>
  </w:style>
  <w:style w:type="paragraph" w:styleId="Footer">
    <w:name w:val="footer"/>
    <w:basedOn w:val="Normal"/>
    <w:link w:val="FooterChar"/>
    <w:uiPriority w:val="99"/>
    <w:unhideWhenUsed/>
    <w:rsid w:val="00521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78"/>
  </w:style>
  <w:style w:type="character" w:customStyle="1" w:styleId="Heading4Char">
    <w:name w:val="Heading 4 Char"/>
    <w:basedOn w:val="DefaultParagraphFont"/>
    <w:link w:val="Heading4"/>
    <w:uiPriority w:val="9"/>
    <w:rsid w:val="007A196D"/>
    <w:rPr>
      <w:rFonts w:ascii="Calibri" w:eastAsia="Times New Roman" w:hAnsi="Calibri" w:cs="Calibri"/>
      <w:b/>
      <w:bCs/>
      <w:i/>
      <w:iCs/>
      <w:color w:val="000000"/>
      <w:lang w:eastAsia="en-IE"/>
    </w:rPr>
  </w:style>
  <w:style w:type="character" w:customStyle="1" w:styleId="Heading5Char">
    <w:name w:val="Heading 5 Char"/>
    <w:basedOn w:val="DefaultParagraphFont"/>
    <w:link w:val="Heading5"/>
    <w:uiPriority w:val="9"/>
    <w:rsid w:val="00237522"/>
    <w:rPr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F2D1A"/>
    <w:rPr>
      <w:rFonts w:ascii="Calibri" w:eastAsia="Times New Roman" w:hAnsi="Calibri" w:cs="Calibri"/>
      <w:i/>
      <w:iCs/>
      <w:color w:val="00000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Sweeney (3)</dc:creator>
  <cp:keywords/>
  <dc:description/>
  <cp:lastModifiedBy>alanaward@btinternet.com</cp:lastModifiedBy>
  <cp:revision>50</cp:revision>
  <dcterms:created xsi:type="dcterms:W3CDTF">2026-01-13T11:29:00Z</dcterms:created>
  <dcterms:modified xsi:type="dcterms:W3CDTF">2026-01-13T13:56:00Z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3386ad2c-ba84-44fb-a321-b9220c76ea2e</vt:lpwstr>
  </property>
</Properties>
</file>